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3B1" w:rsidRDefault="005223B1">
      <w:pPr>
        <w:pStyle w:val="a3"/>
        <w:rPr>
          <w:sz w:val="24"/>
        </w:rPr>
      </w:pPr>
      <w:bookmarkStart w:id="0" w:name="_GoBack"/>
      <w:bookmarkEnd w:id="0"/>
    </w:p>
    <w:p w:rsidR="005223B1" w:rsidRDefault="00462DF3">
      <w:pPr>
        <w:ind w:left="823"/>
        <w:rPr>
          <w:i/>
          <w:sz w:val="26"/>
        </w:rPr>
      </w:pPr>
      <w:r>
        <w:rPr>
          <w:i/>
          <w:sz w:val="26"/>
        </w:rPr>
        <w:t>Наименование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компании, реализующей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проект(ы) технологического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суверенитета и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 xml:space="preserve">структурной адаптации </w:t>
      </w:r>
      <w:r>
        <w:rPr>
          <w:i/>
          <w:spacing w:val="-2"/>
          <w:sz w:val="26"/>
        </w:rPr>
        <w:t>экономики</w:t>
      </w:r>
    </w:p>
    <w:p w:rsidR="005223B1" w:rsidRDefault="005223B1">
      <w:pPr>
        <w:pStyle w:val="a3"/>
        <w:spacing w:before="5"/>
        <w:rPr>
          <w:i/>
          <w:sz w:val="1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804"/>
        <w:gridCol w:w="7052"/>
      </w:tblGrid>
      <w:tr w:rsidR="005223B1">
        <w:trPr>
          <w:trHeight w:val="551"/>
        </w:trPr>
        <w:tc>
          <w:tcPr>
            <w:tcW w:w="704" w:type="dxa"/>
          </w:tcPr>
          <w:p w:rsidR="005223B1" w:rsidRDefault="00462DF3">
            <w:pPr>
              <w:pStyle w:val="TableParagraph"/>
              <w:spacing w:line="270" w:lineRule="atLeast"/>
              <w:ind w:left="180" w:right="162" w:firstLine="51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6804" w:type="dxa"/>
          </w:tcPr>
          <w:p w:rsidR="005223B1" w:rsidRDefault="00462DF3">
            <w:pPr>
              <w:pStyle w:val="TableParagraph"/>
              <w:spacing w:before="138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Вопрос</w:t>
            </w:r>
          </w:p>
        </w:tc>
        <w:tc>
          <w:tcPr>
            <w:tcW w:w="7052" w:type="dxa"/>
          </w:tcPr>
          <w:p w:rsidR="005223B1" w:rsidRDefault="00462DF3">
            <w:pPr>
              <w:pStyle w:val="TableParagraph"/>
              <w:spacing w:before="138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</w:t>
            </w:r>
          </w:p>
        </w:tc>
      </w:tr>
      <w:tr w:rsidR="005223B1">
        <w:trPr>
          <w:trHeight w:val="2207"/>
        </w:trPr>
        <w:tc>
          <w:tcPr>
            <w:tcW w:w="704" w:type="dxa"/>
          </w:tcPr>
          <w:p w:rsidR="005223B1" w:rsidRDefault="00462DF3">
            <w:pPr>
              <w:pStyle w:val="TableParagraph"/>
              <w:ind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6804" w:type="dxa"/>
          </w:tcPr>
          <w:p w:rsidR="005223B1" w:rsidRDefault="00462DF3">
            <w:pPr>
              <w:pStyle w:val="TableParagraph"/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Какие источники финансирования являются для Вас приоритетными при реализации проектов технологического суверенитета (ТС) и структурной адаптации экономики (САЭ): банковское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кредитование/кредитная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эмиссия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облигаций, выпуск векселей, взносы акционеров (учредителей), лизинг, бюджетные средства,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займы у </w:t>
            </w:r>
            <w:proofErr w:type="spellStart"/>
            <w:r>
              <w:rPr>
                <w:sz w:val="24"/>
              </w:rPr>
              <w:t>некредитных</w:t>
            </w:r>
            <w:proofErr w:type="spellEnd"/>
            <w:r>
              <w:rPr>
                <w:sz w:val="24"/>
              </w:rPr>
              <w:t xml:space="preserve"> финансовых организаций, займы у институтов развития, иные источники (указать какие).</w:t>
            </w:r>
          </w:p>
        </w:tc>
        <w:tc>
          <w:tcPr>
            <w:tcW w:w="7052" w:type="dxa"/>
          </w:tcPr>
          <w:p w:rsidR="005223B1" w:rsidRDefault="005223B1">
            <w:pPr>
              <w:pStyle w:val="TableParagraph"/>
              <w:jc w:val="left"/>
              <w:rPr>
                <w:sz w:val="24"/>
              </w:rPr>
            </w:pPr>
          </w:p>
        </w:tc>
      </w:tr>
      <w:tr w:rsidR="005223B1">
        <w:trPr>
          <w:trHeight w:val="1103"/>
        </w:trPr>
        <w:tc>
          <w:tcPr>
            <w:tcW w:w="704" w:type="dxa"/>
          </w:tcPr>
          <w:p w:rsidR="005223B1" w:rsidRDefault="00462DF3">
            <w:pPr>
              <w:pStyle w:val="TableParagraph"/>
              <w:ind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6804" w:type="dxa"/>
          </w:tcPr>
          <w:p w:rsidR="005223B1" w:rsidRDefault="00462DF3">
            <w:pPr>
              <w:pStyle w:val="TableParagraph"/>
              <w:spacing w:line="270" w:lineRule="atLeast"/>
              <w:ind w:left="108" w:right="96"/>
              <w:rPr>
                <w:sz w:val="24"/>
              </w:rPr>
            </w:pPr>
            <w:r>
              <w:rPr>
                <w:sz w:val="24"/>
              </w:rPr>
              <w:t>Обращались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кредитную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получения кредита на реализацию проекта ТС и САЭ? Если да, то какой результат. В случае отказа в получении кредита, известны ли Вам причины.</w:t>
            </w:r>
          </w:p>
        </w:tc>
        <w:tc>
          <w:tcPr>
            <w:tcW w:w="7052" w:type="dxa"/>
          </w:tcPr>
          <w:p w:rsidR="005223B1" w:rsidRDefault="005223B1">
            <w:pPr>
              <w:pStyle w:val="TableParagraph"/>
              <w:jc w:val="left"/>
              <w:rPr>
                <w:sz w:val="24"/>
              </w:rPr>
            </w:pPr>
          </w:p>
        </w:tc>
      </w:tr>
      <w:tr w:rsidR="005223B1">
        <w:trPr>
          <w:trHeight w:val="827"/>
        </w:trPr>
        <w:tc>
          <w:tcPr>
            <w:tcW w:w="704" w:type="dxa"/>
          </w:tcPr>
          <w:p w:rsidR="005223B1" w:rsidRDefault="00462DF3">
            <w:pPr>
              <w:pStyle w:val="TableParagraph"/>
              <w:ind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6804" w:type="dxa"/>
          </w:tcPr>
          <w:p w:rsidR="005223B1" w:rsidRDefault="00462DF3">
            <w:pPr>
              <w:pStyle w:val="TableParagraph"/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Предоставляют ли кредитные организации какие-то преференции (льготные условия) по кредитам на реализацию проектов ТС и САЭ? Если да, то какие.</w:t>
            </w:r>
          </w:p>
        </w:tc>
        <w:tc>
          <w:tcPr>
            <w:tcW w:w="7052" w:type="dxa"/>
          </w:tcPr>
          <w:p w:rsidR="005223B1" w:rsidRDefault="005223B1">
            <w:pPr>
              <w:pStyle w:val="TableParagraph"/>
              <w:jc w:val="left"/>
              <w:rPr>
                <w:sz w:val="24"/>
              </w:rPr>
            </w:pPr>
          </w:p>
        </w:tc>
      </w:tr>
      <w:tr w:rsidR="005223B1">
        <w:trPr>
          <w:trHeight w:val="827"/>
        </w:trPr>
        <w:tc>
          <w:tcPr>
            <w:tcW w:w="704" w:type="dxa"/>
          </w:tcPr>
          <w:p w:rsidR="005223B1" w:rsidRDefault="00462DF3">
            <w:pPr>
              <w:pStyle w:val="TableParagraph"/>
              <w:ind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804" w:type="dxa"/>
          </w:tcPr>
          <w:p w:rsidR="005223B1" w:rsidRDefault="00462DF3">
            <w:pPr>
              <w:pStyle w:val="TableParagraph"/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Получали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государственную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поддержку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(участвовали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государственных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программах)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ТС и САЭ? Если да, то в рамках каких мер/программ.</w:t>
            </w:r>
          </w:p>
        </w:tc>
        <w:tc>
          <w:tcPr>
            <w:tcW w:w="7052" w:type="dxa"/>
          </w:tcPr>
          <w:p w:rsidR="005223B1" w:rsidRDefault="005223B1">
            <w:pPr>
              <w:pStyle w:val="TableParagraph"/>
              <w:jc w:val="left"/>
              <w:rPr>
                <w:sz w:val="24"/>
              </w:rPr>
            </w:pPr>
          </w:p>
        </w:tc>
      </w:tr>
      <w:tr w:rsidR="005223B1">
        <w:trPr>
          <w:trHeight w:val="827"/>
        </w:trPr>
        <w:tc>
          <w:tcPr>
            <w:tcW w:w="704" w:type="dxa"/>
          </w:tcPr>
          <w:p w:rsidR="005223B1" w:rsidRDefault="00462DF3">
            <w:pPr>
              <w:pStyle w:val="TableParagraph"/>
              <w:ind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6804" w:type="dxa"/>
          </w:tcPr>
          <w:p w:rsidR="005223B1" w:rsidRDefault="00462DF3">
            <w:pPr>
              <w:pStyle w:val="TableParagraph"/>
              <w:spacing w:line="270" w:lineRule="atLeast"/>
              <w:ind w:left="108" w:right="95"/>
              <w:rPr>
                <w:sz w:val="24"/>
              </w:rPr>
            </w:pPr>
            <w:r>
              <w:rPr>
                <w:sz w:val="24"/>
              </w:rPr>
              <w:t>Представляете ли Вы информацию о целевом использовании заемных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САЭ?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то кому и с какой периодичностью.</w:t>
            </w:r>
          </w:p>
        </w:tc>
        <w:tc>
          <w:tcPr>
            <w:tcW w:w="7052" w:type="dxa"/>
          </w:tcPr>
          <w:p w:rsidR="005223B1" w:rsidRDefault="005223B1">
            <w:pPr>
              <w:pStyle w:val="TableParagraph"/>
              <w:jc w:val="left"/>
              <w:rPr>
                <w:sz w:val="24"/>
              </w:rPr>
            </w:pPr>
          </w:p>
        </w:tc>
      </w:tr>
      <w:tr w:rsidR="005223B1">
        <w:trPr>
          <w:trHeight w:val="1931"/>
        </w:trPr>
        <w:tc>
          <w:tcPr>
            <w:tcW w:w="704" w:type="dxa"/>
          </w:tcPr>
          <w:p w:rsidR="005223B1" w:rsidRDefault="00462DF3">
            <w:pPr>
              <w:pStyle w:val="TableParagraph"/>
              <w:ind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6804" w:type="dxa"/>
          </w:tcPr>
          <w:p w:rsidR="005223B1" w:rsidRDefault="00462DF3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Какие, на Ваш взгляд, инструменты, приемлемые как для заемщиков, так и для кредиторов, позволят обеспечить финансирование проектов ТС и САЭ со стороны банковского сектора, например:</w:t>
            </w:r>
          </w:p>
          <w:p w:rsidR="005223B1" w:rsidRDefault="00462DF3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hanging="139"/>
              <w:rPr>
                <w:sz w:val="24"/>
              </w:rPr>
            </w:pPr>
            <w:r>
              <w:rPr>
                <w:sz w:val="24"/>
              </w:rPr>
              <w:t>синдицированный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кредит;</w:t>
            </w:r>
          </w:p>
          <w:p w:rsidR="005223B1" w:rsidRDefault="00462DF3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hanging="139"/>
              <w:rPr>
                <w:sz w:val="24"/>
              </w:rPr>
            </w:pPr>
            <w:r>
              <w:rPr>
                <w:sz w:val="24"/>
              </w:rPr>
              <w:t xml:space="preserve">проектное </w:t>
            </w:r>
            <w:r>
              <w:rPr>
                <w:spacing w:val="-2"/>
                <w:sz w:val="24"/>
              </w:rPr>
              <w:t>финансирование;</w:t>
            </w:r>
          </w:p>
          <w:p w:rsidR="005223B1" w:rsidRDefault="00462DF3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spacing w:line="256" w:lineRule="exact"/>
              <w:ind w:hanging="139"/>
              <w:rPr>
                <w:sz w:val="24"/>
              </w:rPr>
            </w:pPr>
            <w:r>
              <w:rPr>
                <w:sz w:val="24"/>
              </w:rPr>
              <w:t xml:space="preserve">иные </w:t>
            </w:r>
            <w:r>
              <w:rPr>
                <w:spacing w:val="-2"/>
                <w:sz w:val="24"/>
              </w:rPr>
              <w:t>варианты.</w:t>
            </w:r>
          </w:p>
        </w:tc>
        <w:tc>
          <w:tcPr>
            <w:tcW w:w="7052" w:type="dxa"/>
          </w:tcPr>
          <w:p w:rsidR="005223B1" w:rsidRDefault="005223B1">
            <w:pPr>
              <w:pStyle w:val="TableParagraph"/>
              <w:jc w:val="left"/>
              <w:rPr>
                <w:sz w:val="24"/>
              </w:rPr>
            </w:pPr>
          </w:p>
        </w:tc>
      </w:tr>
    </w:tbl>
    <w:p w:rsidR="00462DF3" w:rsidRDefault="00462DF3"/>
    <w:sectPr w:rsidR="00462DF3">
      <w:pgSz w:w="16840" w:h="11910" w:orient="landscape"/>
      <w:pgMar w:top="10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55E75"/>
    <w:multiLevelType w:val="hybridMultilevel"/>
    <w:tmpl w:val="14CE8D94"/>
    <w:lvl w:ilvl="0" w:tplc="D10EC6D6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9DA0E90">
      <w:numFmt w:val="bullet"/>
      <w:lvlText w:val="•"/>
      <w:lvlJc w:val="left"/>
      <w:pPr>
        <w:ind w:left="895" w:hanging="140"/>
      </w:pPr>
      <w:rPr>
        <w:rFonts w:hint="default"/>
        <w:lang w:val="ru-RU" w:eastAsia="en-US" w:bidi="ar-SA"/>
      </w:rPr>
    </w:lvl>
    <w:lvl w:ilvl="2" w:tplc="117C44E6">
      <w:numFmt w:val="bullet"/>
      <w:lvlText w:val="•"/>
      <w:lvlJc w:val="left"/>
      <w:pPr>
        <w:ind w:left="1550" w:hanging="140"/>
      </w:pPr>
      <w:rPr>
        <w:rFonts w:hint="default"/>
        <w:lang w:val="ru-RU" w:eastAsia="en-US" w:bidi="ar-SA"/>
      </w:rPr>
    </w:lvl>
    <w:lvl w:ilvl="3" w:tplc="94445E4E">
      <w:numFmt w:val="bullet"/>
      <w:lvlText w:val="•"/>
      <w:lvlJc w:val="left"/>
      <w:pPr>
        <w:ind w:left="2206" w:hanging="140"/>
      </w:pPr>
      <w:rPr>
        <w:rFonts w:hint="default"/>
        <w:lang w:val="ru-RU" w:eastAsia="en-US" w:bidi="ar-SA"/>
      </w:rPr>
    </w:lvl>
    <w:lvl w:ilvl="4" w:tplc="55D2F51A">
      <w:numFmt w:val="bullet"/>
      <w:lvlText w:val="•"/>
      <w:lvlJc w:val="left"/>
      <w:pPr>
        <w:ind w:left="2861" w:hanging="140"/>
      </w:pPr>
      <w:rPr>
        <w:rFonts w:hint="default"/>
        <w:lang w:val="ru-RU" w:eastAsia="en-US" w:bidi="ar-SA"/>
      </w:rPr>
    </w:lvl>
    <w:lvl w:ilvl="5" w:tplc="8056C076">
      <w:numFmt w:val="bullet"/>
      <w:lvlText w:val="•"/>
      <w:lvlJc w:val="left"/>
      <w:pPr>
        <w:ind w:left="3517" w:hanging="140"/>
      </w:pPr>
      <w:rPr>
        <w:rFonts w:hint="default"/>
        <w:lang w:val="ru-RU" w:eastAsia="en-US" w:bidi="ar-SA"/>
      </w:rPr>
    </w:lvl>
    <w:lvl w:ilvl="6" w:tplc="1F5426C4">
      <w:numFmt w:val="bullet"/>
      <w:lvlText w:val="•"/>
      <w:lvlJc w:val="left"/>
      <w:pPr>
        <w:ind w:left="4172" w:hanging="140"/>
      </w:pPr>
      <w:rPr>
        <w:rFonts w:hint="default"/>
        <w:lang w:val="ru-RU" w:eastAsia="en-US" w:bidi="ar-SA"/>
      </w:rPr>
    </w:lvl>
    <w:lvl w:ilvl="7" w:tplc="9758B95C">
      <w:numFmt w:val="bullet"/>
      <w:lvlText w:val="•"/>
      <w:lvlJc w:val="left"/>
      <w:pPr>
        <w:ind w:left="4827" w:hanging="140"/>
      </w:pPr>
      <w:rPr>
        <w:rFonts w:hint="default"/>
        <w:lang w:val="ru-RU" w:eastAsia="en-US" w:bidi="ar-SA"/>
      </w:rPr>
    </w:lvl>
    <w:lvl w:ilvl="8" w:tplc="7BA4BAE4">
      <w:numFmt w:val="bullet"/>
      <w:lvlText w:val="•"/>
      <w:lvlJc w:val="left"/>
      <w:pPr>
        <w:ind w:left="5483" w:hanging="1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3B1"/>
    <w:rsid w:val="00462DF3"/>
    <w:rsid w:val="00513276"/>
    <w:rsid w:val="005223B1"/>
    <w:rsid w:val="007B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6192F5-1D5B-417F-B194-267351581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7B2A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AC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1296</Characters>
  <Application>Microsoft Office Word</Application>
  <DocSecurity>0</DocSecurity>
  <Lines>33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Варсанов Владислав Юрьевич</dc:creator>
  <cp:lastModifiedBy>Пользователь Windows</cp:lastModifiedBy>
  <cp:revision>2</cp:revision>
  <dcterms:created xsi:type="dcterms:W3CDTF">2024-07-31T07:55:00Z</dcterms:created>
  <dcterms:modified xsi:type="dcterms:W3CDTF">2024-07-31T07:55:00Z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2024-07-04T00:00:00Z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2024-07-24T00:00:00Z</vt:filetime>
  </property>
  <property fmtid="{D5CDD505-2E9C-101B-9397-08002B2CF9AE}" pid="5" name="Producer">
    <vt:lpwstr>ContentReader PDF 15</vt:lpwstr>
  </property>
  <property fmtid="{D5CDD505-2E9C-101B-9397-08002B2CF9AE}" pid="6" name="SignXYP 0.NQM8.2S8MY.2S8N7.">
    <vt:lpwstr>243,6:454,7528:2</vt:lpwstr>
  </property>
</Properties>
</file>